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C7F0E" w14:textId="7C1143C6" w:rsidR="00C42D6A" w:rsidRDefault="00D13355">
      <w:r>
        <w:rPr>
          <w:noProof/>
        </w:rPr>
        <w:drawing>
          <wp:inline distT="0" distB="0" distL="0" distR="0" wp14:anchorId="35BC7804" wp14:editId="170CA453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1F44C" w14:textId="71E5DAB4" w:rsidR="00D13355" w:rsidRDefault="00D13355"/>
    <w:p w14:paraId="1A041617" w14:textId="292D391D" w:rsidR="00D13355" w:rsidRDefault="00D13355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Na temelju članka 35. Zakona o lokalnoj i područnoj (regionalnoj) samoupravi (33/01, 60/01, 129/05, 109/07, 125/08, 36/09, 150/11, 144/12, 19/13, 137/15</w:t>
      </w:r>
      <w:r w:rsidR="00465085">
        <w:rPr>
          <w:rFonts w:ascii="TimesNewRomanPSMT" w:hAnsi="TimesNewRomanPSMT" w:cs="TimesNewRomanPSMT"/>
          <w:sz w:val="24"/>
          <w:szCs w:val="24"/>
        </w:rPr>
        <w:t>, 123/17, 98/19 i 144/20</w:t>
      </w:r>
      <w:r>
        <w:rPr>
          <w:rFonts w:ascii="TimesNewRomanPSMT" w:hAnsi="TimesNewRomanPSMT" w:cs="TimesNewRomanPSMT"/>
          <w:sz w:val="24"/>
          <w:szCs w:val="24"/>
        </w:rPr>
        <w:t xml:space="preserve">) te članka </w:t>
      </w:r>
      <w:r w:rsidR="00465085">
        <w:rPr>
          <w:rFonts w:ascii="TimesNewRomanPSMT" w:hAnsi="TimesNewRomanPSMT" w:cs="TimesNewRomanPSMT"/>
          <w:sz w:val="24"/>
          <w:szCs w:val="24"/>
        </w:rPr>
        <w:t xml:space="preserve">23. </w:t>
      </w:r>
      <w:r>
        <w:rPr>
          <w:rFonts w:ascii="TimesNewRomanPSMT" w:hAnsi="TimesNewRomanPSMT" w:cs="TimesNewRomanPSMT"/>
          <w:sz w:val="24"/>
          <w:szCs w:val="24"/>
        </w:rPr>
        <w:t>Statuta Općine Promina (</w:t>
      </w:r>
      <w:r w:rsidR="00465085">
        <w:rPr>
          <w:rFonts w:ascii="TimesNewRomanPSMT" w:hAnsi="TimesNewRomanPSMT" w:cs="TimesNewRomanPSMT"/>
          <w:sz w:val="24"/>
          <w:szCs w:val="24"/>
        </w:rPr>
        <w:t>Službeno glasilo Općine Promina 01/21 i 04/21),</w:t>
      </w:r>
      <w:r>
        <w:rPr>
          <w:rFonts w:ascii="TimesNewRomanPSMT" w:hAnsi="TimesNewRomanPSMT" w:cs="TimesNewRomanPSMT"/>
          <w:sz w:val="24"/>
          <w:szCs w:val="24"/>
        </w:rPr>
        <w:t xml:space="preserve"> Općinsko vijeće Općine Promina</w:t>
      </w:r>
      <w:r w:rsidR="00465085">
        <w:rPr>
          <w:rFonts w:ascii="TimesNewRomanPSMT" w:hAnsi="TimesNewRomanPSMT" w:cs="TimesNewRomanPSMT"/>
          <w:sz w:val="24"/>
          <w:szCs w:val="24"/>
        </w:rPr>
        <w:t>,</w:t>
      </w:r>
      <w:r>
        <w:rPr>
          <w:rFonts w:ascii="TimesNewRomanPSMT" w:hAnsi="TimesNewRomanPSMT" w:cs="TimesNewRomanPSMT"/>
          <w:sz w:val="24"/>
          <w:szCs w:val="24"/>
        </w:rPr>
        <w:t xml:space="preserve"> na </w:t>
      </w:r>
      <w:r w:rsidR="00465085">
        <w:rPr>
          <w:rFonts w:ascii="TimesNewRomanPSMT" w:hAnsi="TimesNewRomanPSMT" w:cs="TimesNewRomanPSMT"/>
          <w:sz w:val="24"/>
          <w:szCs w:val="24"/>
        </w:rPr>
        <w:t>svojoj 4</w:t>
      </w:r>
      <w:r>
        <w:rPr>
          <w:rFonts w:ascii="TimesNewRomanPSMT" w:hAnsi="TimesNewRomanPSMT" w:cs="TimesNewRomanPSMT"/>
          <w:sz w:val="24"/>
          <w:szCs w:val="24"/>
        </w:rPr>
        <w:t>. sjednici</w:t>
      </w:r>
      <w:r w:rsidR="00465085">
        <w:rPr>
          <w:rFonts w:ascii="TimesNewRomanPSMT" w:hAnsi="TimesNewRomanPSMT" w:cs="TimesNewRomanPSMT"/>
          <w:sz w:val="24"/>
          <w:szCs w:val="24"/>
        </w:rPr>
        <w:t xml:space="preserve">, održanoj </w:t>
      </w:r>
      <w:r>
        <w:rPr>
          <w:rFonts w:ascii="TimesNewRomanPSMT" w:hAnsi="TimesNewRomanPSMT" w:cs="TimesNewRomanPSMT"/>
          <w:sz w:val="24"/>
          <w:szCs w:val="24"/>
        </w:rPr>
        <w:t>dana 2</w:t>
      </w:r>
      <w:r w:rsidR="00465085">
        <w:rPr>
          <w:rFonts w:ascii="TimesNewRomanPSMT" w:hAnsi="TimesNewRomanPSMT" w:cs="TimesNewRomanPSMT"/>
          <w:sz w:val="24"/>
          <w:szCs w:val="24"/>
        </w:rPr>
        <w:t>0</w:t>
      </w:r>
      <w:r>
        <w:rPr>
          <w:rFonts w:ascii="TimesNewRomanPSMT" w:hAnsi="TimesNewRomanPSMT" w:cs="TimesNewRomanPSMT"/>
          <w:sz w:val="24"/>
          <w:szCs w:val="24"/>
        </w:rPr>
        <w:t xml:space="preserve">. </w:t>
      </w:r>
      <w:r w:rsidR="00465085">
        <w:rPr>
          <w:rFonts w:ascii="TimesNewRomanPSMT" w:hAnsi="TimesNewRomanPSMT" w:cs="TimesNewRomanPSMT"/>
          <w:sz w:val="24"/>
          <w:szCs w:val="24"/>
        </w:rPr>
        <w:t>prosinca 2021.</w:t>
      </w:r>
      <w:r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46F4CE20" w14:textId="38946B21" w:rsidR="00761BBF" w:rsidRDefault="00761BBF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EB219" w14:textId="3302DB2B" w:rsidR="00761BBF" w:rsidRPr="00761BBF" w:rsidRDefault="00761BBF" w:rsidP="00761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BBF">
        <w:rPr>
          <w:rFonts w:ascii="Times New Roman" w:hAnsi="Times New Roman" w:cs="Times New Roman"/>
          <w:b/>
          <w:bCs/>
          <w:sz w:val="24"/>
          <w:szCs w:val="24"/>
        </w:rPr>
        <w:t xml:space="preserve">Odluku o izmjeni </w:t>
      </w:r>
      <w:r w:rsidR="000A7133">
        <w:rPr>
          <w:rFonts w:ascii="Times New Roman" w:hAnsi="Times New Roman" w:cs="Times New Roman"/>
          <w:b/>
          <w:bCs/>
          <w:sz w:val="24"/>
          <w:szCs w:val="24"/>
        </w:rPr>
        <w:t xml:space="preserve">naziva Poduzetničke zone Oklaj </w:t>
      </w:r>
    </w:p>
    <w:p w14:paraId="6F2004FF" w14:textId="3A6CA0A6" w:rsidR="00761BBF" w:rsidRDefault="00761BBF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5BDD70" w14:textId="0A436D5C" w:rsidR="00761BBF" w:rsidRDefault="00761BBF" w:rsidP="00761B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7C72914" w14:textId="5DD4C3EC" w:rsidR="00761BBF" w:rsidRDefault="00761BBF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odluci o osnivanju poduzetničke zone Oklaj (Službeni vjesnik Šibensko-kninske županije 05/17) članak 1. mijenja se i </w:t>
      </w:r>
      <w:r w:rsidR="009B6899">
        <w:rPr>
          <w:rFonts w:ascii="Times New Roman" w:hAnsi="Times New Roman" w:cs="Times New Roman"/>
          <w:sz w:val="24"/>
          <w:szCs w:val="24"/>
        </w:rPr>
        <w:t xml:space="preserve">sada </w:t>
      </w:r>
      <w:r>
        <w:rPr>
          <w:rFonts w:ascii="Times New Roman" w:hAnsi="Times New Roman" w:cs="Times New Roman"/>
          <w:sz w:val="24"/>
          <w:szCs w:val="24"/>
        </w:rPr>
        <w:t xml:space="preserve">glasi: „Ovom Odlukom osniva se </w:t>
      </w:r>
      <w:r>
        <w:rPr>
          <w:rFonts w:ascii="TimesNewRomanPSMT" w:hAnsi="TimesNewRomanPSMT" w:cs="TimesNewRomanPSMT"/>
          <w:sz w:val="24"/>
          <w:szCs w:val="24"/>
        </w:rPr>
        <w:t xml:space="preserve">Poduzetnička zona </w:t>
      </w:r>
      <w:r w:rsidR="009B6899">
        <w:rPr>
          <w:rFonts w:ascii="TimesNewRomanPSMT" w:hAnsi="TimesNewRomanPSMT" w:cs="TimesNewRomanPSMT"/>
          <w:sz w:val="24"/>
          <w:szCs w:val="24"/>
        </w:rPr>
        <w:t>Iv</w:t>
      </w:r>
      <w:r w:rsidR="00B34CEF">
        <w:rPr>
          <w:rFonts w:ascii="TimesNewRomanPSMT" w:hAnsi="TimesNewRomanPSMT" w:cs="TimesNewRomanPSMT"/>
          <w:sz w:val="24"/>
          <w:szCs w:val="24"/>
        </w:rPr>
        <w:t>e</w:t>
      </w:r>
      <w:r w:rsidR="009B6899">
        <w:rPr>
          <w:rFonts w:ascii="TimesNewRomanPSMT" w:hAnsi="TimesNewRomanPSMT" w:cs="TimesNewRomanPSMT"/>
          <w:sz w:val="24"/>
          <w:szCs w:val="24"/>
        </w:rPr>
        <w:t xml:space="preserve"> Bilušić</w:t>
      </w:r>
      <w:r>
        <w:rPr>
          <w:rFonts w:ascii="Times New Roman" w:hAnsi="Times New Roman" w:cs="Times New Roman"/>
          <w:sz w:val="24"/>
          <w:szCs w:val="24"/>
        </w:rPr>
        <w:t xml:space="preserve"> (dalje u tekstu: PZ </w:t>
      </w:r>
      <w:r w:rsidR="009B6899">
        <w:rPr>
          <w:rFonts w:ascii="Times New Roman" w:hAnsi="Times New Roman" w:cs="Times New Roman"/>
          <w:sz w:val="24"/>
          <w:szCs w:val="24"/>
        </w:rPr>
        <w:t>Iv</w:t>
      </w:r>
      <w:r w:rsidR="00B34CEF">
        <w:rPr>
          <w:rFonts w:ascii="Times New Roman" w:hAnsi="Times New Roman" w:cs="Times New Roman"/>
          <w:sz w:val="24"/>
          <w:szCs w:val="24"/>
        </w:rPr>
        <w:t>e</w:t>
      </w:r>
      <w:r w:rsidR="009B6899">
        <w:rPr>
          <w:rFonts w:ascii="Times New Roman" w:hAnsi="Times New Roman" w:cs="Times New Roman"/>
          <w:sz w:val="24"/>
          <w:szCs w:val="24"/>
        </w:rPr>
        <w:t xml:space="preserve"> Bilušić</w:t>
      </w:r>
      <w:r>
        <w:rPr>
          <w:rFonts w:ascii="Times New Roman" w:hAnsi="Times New Roman" w:cs="Times New Roman"/>
          <w:sz w:val="24"/>
          <w:szCs w:val="24"/>
        </w:rPr>
        <w:t>).“</w:t>
      </w:r>
    </w:p>
    <w:p w14:paraId="58589EC4" w14:textId="4606E828" w:rsidR="000A7133" w:rsidRDefault="000A7133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istoj Odluci mijenja se i naziv odluke i sada glasi: Odluka o osnivanju poduzetničke zone Iv</w:t>
      </w:r>
      <w:r w:rsidR="00B34C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Bilušić.</w:t>
      </w:r>
    </w:p>
    <w:p w14:paraId="0B054BF1" w14:textId="653F08FB" w:rsidR="009B6899" w:rsidRDefault="009B6899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87A5F" w14:textId="510B0EC1" w:rsidR="009B6899" w:rsidRDefault="009B6899" w:rsidP="009B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3041E086" w14:textId="5FD823B8" w:rsidR="009B6899" w:rsidRDefault="009B6899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Naziv „Poduzetnička zona Oklaj“ zamjenjuje se nazivom „Poduzetnička zona Iv</w:t>
      </w:r>
      <w:r w:rsidR="00B34C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Bilušić“ u čitavom tekstu Odluke.</w:t>
      </w:r>
    </w:p>
    <w:p w14:paraId="4BEF3518" w14:textId="32D4A6F9" w:rsidR="009B6899" w:rsidRDefault="009B6899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65C5A" w14:textId="531983EB" w:rsidR="009B6899" w:rsidRDefault="009B6899" w:rsidP="009B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14E6AD3C" w14:textId="6DDF32E1" w:rsidR="009B6899" w:rsidRDefault="009B6899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ostale odredbe </w:t>
      </w:r>
      <w:r w:rsidR="000A713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dluke</w:t>
      </w:r>
      <w:r w:rsidR="000A7133">
        <w:rPr>
          <w:rFonts w:ascii="Times New Roman" w:hAnsi="Times New Roman" w:cs="Times New Roman"/>
          <w:sz w:val="24"/>
          <w:szCs w:val="24"/>
        </w:rPr>
        <w:t xml:space="preserve"> o osnivanju poduzetničke zone</w:t>
      </w:r>
      <w:r>
        <w:rPr>
          <w:rFonts w:ascii="Times New Roman" w:hAnsi="Times New Roman" w:cs="Times New Roman"/>
          <w:sz w:val="24"/>
          <w:szCs w:val="24"/>
        </w:rPr>
        <w:t xml:space="preserve"> ostaju nepromijenjene.</w:t>
      </w:r>
    </w:p>
    <w:p w14:paraId="5256F8AC" w14:textId="6D8EC908" w:rsidR="009B6899" w:rsidRDefault="009B6899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31CFD" w14:textId="47910EB9" w:rsidR="009B6899" w:rsidRDefault="009B6899" w:rsidP="009B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22EE9DBC" w14:textId="26AFD97A" w:rsidR="009B6899" w:rsidRDefault="009B6899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Promina.</w:t>
      </w:r>
    </w:p>
    <w:p w14:paraId="4336DAFD" w14:textId="2A7BE232" w:rsidR="000A7133" w:rsidRDefault="000A7133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A15A2C" w14:textId="16334A14" w:rsidR="000A7133" w:rsidRDefault="000A7133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KLASA:301-01/21-01/2</w:t>
      </w:r>
    </w:p>
    <w:p w14:paraId="16B7DB59" w14:textId="68899EF5" w:rsidR="000A7133" w:rsidRDefault="000A7133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2182/09-21-01</w:t>
      </w:r>
    </w:p>
    <w:p w14:paraId="4A78A6D5" w14:textId="02A40A7A" w:rsidR="000A7133" w:rsidRDefault="000A7133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20 prosinca 2021. godine</w:t>
      </w:r>
    </w:p>
    <w:p w14:paraId="6A32AC41" w14:textId="350733D3" w:rsidR="000A7133" w:rsidRDefault="000A7133" w:rsidP="00761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BF9F2" w14:textId="698F2C7D" w:rsidR="000A7133" w:rsidRDefault="000A7133" w:rsidP="000A71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34AAA52E" w14:textId="36D7D613" w:rsidR="000A7133" w:rsidRDefault="000A7133" w:rsidP="000A71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0C6700CA" w14:textId="71054788" w:rsidR="000A7133" w:rsidRDefault="000A7133" w:rsidP="000A7133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72963286" w14:textId="61CDCEBD" w:rsidR="000A7133" w:rsidRPr="00761BBF" w:rsidRDefault="000A7133" w:rsidP="000A713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Davorka Bronić</w:t>
      </w:r>
    </w:p>
    <w:sectPr w:rsidR="000A7133" w:rsidRPr="00761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355"/>
    <w:rsid w:val="000A7133"/>
    <w:rsid w:val="00465085"/>
    <w:rsid w:val="00761BBF"/>
    <w:rsid w:val="009B6899"/>
    <w:rsid w:val="00B34CEF"/>
    <w:rsid w:val="00C42D6A"/>
    <w:rsid w:val="00D1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F18B"/>
  <w15:chartTrackingRefBased/>
  <w15:docId w15:val="{3C6839DC-C133-4EBA-BA10-24E8CC6A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2</cp:revision>
  <dcterms:created xsi:type="dcterms:W3CDTF">2021-12-16T11:43:00Z</dcterms:created>
  <dcterms:modified xsi:type="dcterms:W3CDTF">2021-12-20T09:26:00Z</dcterms:modified>
</cp:coreProperties>
</file>